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B91" w:rsidRPr="002D6B91" w:rsidRDefault="00555329" w:rsidP="002D6B91">
      <w:pPr>
        <w:pStyle w:val="Header"/>
        <w:jc w:val="center"/>
        <w:rPr>
          <w:b/>
          <w:sz w:val="32"/>
        </w:rPr>
      </w:pPr>
      <w:r w:rsidRPr="002D6B91">
        <w:rPr>
          <w:b/>
          <w:sz w:val="32"/>
        </w:rPr>
        <w:t>LINX Post-Operative Instructions &amp; Diet</w:t>
      </w:r>
    </w:p>
    <w:p w:rsidR="002D6B91" w:rsidRPr="00214F52" w:rsidRDefault="002D6B91" w:rsidP="00555329">
      <w:pPr>
        <w:pStyle w:val="Header"/>
        <w:jc w:val="center"/>
        <w:rPr>
          <w:b/>
          <w:sz w:val="28"/>
        </w:rPr>
      </w:pPr>
    </w:p>
    <w:p w:rsidR="005E1096" w:rsidRPr="00214F52" w:rsidRDefault="002D6B91" w:rsidP="005E1096">
      <w:pPr>
        <w:spacing w:after="0" w:line="240" w:lineRule="auto"/>
        <w:rPr>
          <w:b/>
          <w:sz w:val="28"/>
          <w:u w:val="single"/>
        </w:rPr>
      </w:pPr>
      <w:r w:rsidRPr="00214F52">
        <w:rPr>
          <w:b/>
          <w:sz w:val="28"/>
          <w:u w:val="single"/>
        </w:rPr>
        <w:t>IMPORTANT INFORMATION:</w:t>
      </w:r>
    </w:p>
    <w:p w:rsidR="002D6B91" w:rsidRPr="002D6B91" w:rsidRDefault="002D6B91" w:rsidP="005E1096">
      <w:pPr>
        <w:spacing w:after="0" w:line="240" w:lineRule="auto"/>
        <w:rPr>
          <w:b/>
          <w:u w:val="single"/>
        </w:rPr>
      </w:pPr>
    </w:p>
    <w:p w:rsidR="00555329" w:rsidRPr="00555329" w:rsidRDefault="00555329" w:rsidP="00555329">
      <w:pPr>
        <w:pStyle w:val="ListParagraph"/>
        <w:numPr>
          <w:ilvl w:val="0"/>
          <w:numId w:val="1"/>
        </w:numPr>
        <w:spacing w:after="0" w:line="240" w:lineRule="auto"/>
        <w:rPr>
          <w:b/>
          <w:sz w:val="24"/>
        </w:rPr>
      </w:pPr>
      <w:r w:rsidRPr="00555329">
        <w:rPr>
          <w:b/>
          <w:sz w:val="24"/>
        </w:rPr>
        <w:t>Contact information:</w:t>
      </w:r>
    </w:p>
    <w:p w:rsidR="00555329" w:rsidRPr="00555329" w:rsidRDefault="00555329" w:rsidP="00555329">
      <w:pPr>
        <w:pStyle w:val="ListParagraph"/>
        <w:numPr>
          <w:ilvl w:val="1"/>
          <w:numId w:val="1"/>
        </w:numPr>
        <w:spacing w:after="0" w:line="240" w:lineRule="auto"/>
        <w:rPr>
          <w:sz w:val="24"/>
        </w:rPr>
      </w:pPr>
      <w:r>
        <w:rPr>
          <w:sz w:val="24"/>
        </w:rPr>
        <w:t xml:space="preserve">To speak to your surgeon or his staff, please call </w:t>
      </w:r>
      <w:r w:rsidRPr="00555329">
        <w:rPr>
          <w:b/>
          <w:sz w:val="24"/>
        </w:rPr>
        <w:t>682-518-8619</w:t>
      </w:r>
      <w:r>
        <w:rPr>
          <w:sz w:val="24"/>
        </w:rPr>
        <w:t>. If it is after hours or the weekend, there is an answering service to direct your call to the physician.</w:t>
      </w:r>
    </w:p>
    <w:p w:rsidR="00555329" w:rsidRPr="00555329" w:rsidRDefault="00555329" w:rsidP="00555329">
      <w:pPr>
        <w:pStyle w:val="ListParagraph"/>
        <w:numPr>
          <w:ilvl w:val="0"/>
          <w:numId w:val="1"/>
        </w:numPr>
        <w:spacing w:after="0" w:line="240" w:lineRule="auto"/>
        <w:rPr>
          <w:b/>
          <w:sz w:val="24"/>
        </w:rPr>
      </w:pPr>
      <w:r w:rsidRPr="00555329">
        <w:rPr>
          <w:b/>
          <w:sz w:val="24"/>
        </w:rPr>
        <w:t>MRI:</w:t>
      </w:r>
    </w:p>
    <w:p w:rsidR="00555329" w:rsidRDefault="00555329" w:rsidP="00555329">
      <w:pPr>
        <w:pStyle w:val="ListParagraph"/>
        <w:numPr>
          <w:ilvl w:val="1"/>
          <w:numId w:val="1"/>
        </w:numPr>
        <w:spacing w:after="0" w:line="240" w:lineRule="auto"/>
        <w:rPr>
          <w:sz w:val="24"/>
        </w:rPr>
      </w:pPr>
      <w:r w:rsidRPr="00555329">
        <w:rPr>
          <w:b/>
          <w:sz w:val="24"/>
        </w:rPr>
        <w:t>DO NOT</w:t>
      </w:r>
      <w:r>
        <w:rPr>
          <w:sz w:val="24"/>
        </w:rPr>
        <w:t xml:space="preserve"> get an MRI that is more than 1.5 Tesla. Talk to your surgeon before undergoing an MRI.</w:t>
      </w:r>
    </w:p>
    <w:p w:rsidR="00555329" w:rsidRPr="00555329" w:rsidRDefault="00555329" w:rsidP="00555329">
      <w:pPr>
        <w:pStyle w:val="ListParagraph"/>
        <w:numPr>
          <w:ilvl w:val="0"/>
          <w:numId w:val="1"/>
        </w:numPr>
        <w:spacing w:after="0" w:line="240" w:lineRule="auto"/>
        <w:rPr>
          <w:b/>
          <w:sz w:val="24"/>
        </w:rPr>
      </w:pPr>
      <w:r w:rsidRPr="00555329">
        <w:rPr>
          <w:b/>
          <w:sz w:val="24"/>
        </w:rPr>
        <w:t>Wallet Card:</w:t>
      </w:r>
      <w:bookmarkStart w:id="0" w:name="_GoBack"/>
      <w:bookmarkEnd w:id="0"/>
    </w:p>
    <w:p w:rsidR="00555329" w:rsidRDefault="00555329" w:rsidP="00555329">
      <w:pPr>
        <w:pStyle w:val="ListParagraph"/>
        <w:numPr>
          <w:ilvl w:val="1"/>
          <w:numId w:val="1"/>
        </w:numPr>
        <w:spacing w:after="0" w:line="240" w:lineRule="auto"/>
        <w:rPr>
          <w:sz w:val="24"/>
        </w:rPr>
      </w:pPr>
      <w:r>
        <w:rPr>
          <w:sz w:val="24"/>
        </w:rPr>
        <w:t>Carry your wallet card with you at all times. Your LINX should not be an issue at airports or other security checkpoints, but your wallet card may be helpful if an issue arises.</w:t>
      </w:r>
    </w:p>
    <w:p w:rsidR="00555329" w:rsidRPr="00555329" w:rsidRDefault="00555329" w:rsidP="00555329">
      <w:pPr>
        <w:pStyle w:val="ListParagraph"/>
        <w:numPr>
          <w:ilvl w:val="0"/>
          <w:numId w:val="1"/>
        </w:numPr>
        <w:spacing w:after="0" w:line="240" w:lineRule="auto"/>
        <w:rPr>
          <w:b/>
          <w:sz w:val="24"/>
        </w:rPr>
      </w:pPr>
      <w:r w:rsidRPr="00555329">
        <w:rPr>
          <w:b/>
          <w:sz w:val="24"/>
        </w:rPr>
        <w:t>Post-Operative Appointments:</w:t>
      </w:r>
    </w:p>
    <w:p w:rsidR="00555329" w:rsidRDefault="00555329" w:rsidP="00555329">
      <w:pPr>
        <w:pStyle w:val="ListParagraph"/>
        <w:numPr>
          <w:ilvl w:val="1"/>
          <w:numId w:val="1"/>
        </w:numPr>
        <w:spacing w:after="0" w:line="240" w:lineRule="auto"/>
        <w:rPr>
          <w:sz w:val="24"/>
        </w:rPr>
      </w:pPr>
      <w:r>
        <w:rPr>
          <w:sz w:val="24"/>
        </w:rPr>
        <w:t>Post-op appointments are at 2, 6, &amp; 12 weeks after surgery</w:t>
      </w:r>
    </w:p>
    <w:p w:rsidR="00555329" w:rsidRDefault="00555329" w:rsidP="00555329">
      <w:pPr>
        <w:pStyle w:val="ListParagraph"/>
        <w:numPr>
          <w:ilvl w:val="1"/>
          <w:numId w:val="1"/>
        </w:numPr>
        <w:spacing w:after="0" w:line="240" w:lineRule="auto"/>
        <w:rPr>
          <w:sz w:val="24"/>
        </w:rPr>
      </w:pPr>
      <w:r>
        <w:rPr>
          <w:sz w:val="24"/>
        </w:rPr>
        <w:t>Annual visits occur after the 12 week post-op visit</w:t>
      </w:r>
    </w:p>
    <w:p w:rsidR="00555329" w:rsidRDefault="00555329" w:rsidP="00555329">
      <w:pPr>
        <w:pStyle w:val="ListParagraph"/>
        <w:numPr>
          <w:ilvl w:val="1"/>
          <w:numId w:val="1"/>
        </w:numPr>
        <w:spacing w:after="0" w:line="240" w:lineRule="auto"/>
        <w:rPr>
          <w:sz w:val="24"/>
        </w:rPr>
      </w:pPr>
      <w:r>
        <w:rPr>
          <w:sz w:val="24"/>
        </w:rPr>
        <w:t xml:space="preserve">You </w:t>
      </w:r>
      <w:r w:rsidRPr="00555329">
        <w:rPr>
          <w:b/>
          <w:sz w:val="24"/>
        </w:rPr>
        <w:t xml:space="preserve">CAN </w:t>
      </w:r>
      <w:r>
        <w:rPr>
          <w:sz w:val="24"/>
        </w:rPr>
        <w:t>be seen at other times if you have any questions/concerns</w:t>
      </w:r>
    </w:p>
    <w:p w:rsidR="00555329" w:rsidRDefault="00555329" w:rsidP="00555329">
      <w:pPr>
        <w:pStyle w:val="ListParagraph"/>
        <w:numPr>
          <w:ilvl w:val="2"/>
          <w:numId w:val="1"/>
        </w:numPr>
        <w:spacing w:after="0" w:line="240" w:lineRule="auto"/>
        <w:rPr>
          <w:sz w:val="24"/>
        </w:rPr>
      </w:pPr>
      <w:r>
        <w:rPr>
          <w:sz w:val="24"/>
        </w:rPr>
        <w:t>Please call the office to schedule an appointment if needed</w:t>
      </w:r>
    </w:p>
    <w:p w:rsidR="001B3DA4" w:rsidRPr="001B3DA4" w:rsidRDefault="001B3DA4" w:rsidP="001B3DA4">
      <w:pPr>
        <w:spacing w:after="0" w:line="240" w:lineRule="auto"/>
        <w:rPr>
          <w:sz w:val="24"/>
        </w:rPr>
      </w:pPr>
    </w:p>
    <w:p w:rsidR="002D6B91" w:rsidRPr="002D6B91" w:rsidRDefault="002D6B91" w:rsidP="002D6B91">
      <w:pPr>
        <w:spacing w:after="0" w:line="240" w:lineRule="auto"/>
        <w:rPr>
          <w:b/>
          <w:sz w:val="28"/>
          <w:u w:val="single"/>
        </w:rPr>
      </w:pPr>
      <w:r w:rsidRPr="002D6B91">
        <w:rPr>
          <w:b/>
          <w:sz w:val="28"/>
          <w:u w:val="single"/>
        </w:rPr>
        <w:t>DIET:</w:t>
      </w:r>
    </w:p>
    <w:p w:rsidR="002D6B91" w:rsidRDefault="002D6B91" w:rsidP="002D6B91">
      <w:pPr>
        <w:pStyle w:val="ListParagraph"/>
        <w:numPr>
          <w:ilvl w:val="0"/>
          <w:numId w:val="2"/>
        </w:numPr>
        <w:spacing w:after="0" w:line="240" w:lineRule="auto"/>
        <w:rPr>
          <w:sz w:val="24"/>
        </w:rPr>
      </w:pPr>
      <w:r>
        <w:rPr>
          <w:sz w:val="24"/>
        </w:rPr>
        <w:t>You will start with soft foods the day of surgery. You continue with soft foods until the</w:t>
      </w:r>
      <w:r w:rsidR="0093711A">
        <w:rPr>
          <w:sz w:val="24"/>
        </w:rPr>
        <w:t>re is no sense of food sticking.</w:t>
      </w:r>
    </w:p>
    <w:p w:rsidR="002D6B91" w:rsidRDefault="002D6B91" w:rsidP="002D6B91">
      <w:pPr>
        <w:pStyle w:val="ListParagraph"/>
        <w:numPr>
          <w:ilvl w:val="1"/>
          <w:numId w:val="2"/>
        </w:numPr>
        <w:spacing w:after="0" w:line="240" w:lineRule="auto"/>
        <w:rPr>
          <w:sz w:val="24"/>
        </w:rPr>
      </w:pPr>
      <w:r>
        <w:rPr>
          <w:sz w:val="24"/>
        </w:rPr>
        <w:t xml:space="preserve">This is usually between 6-8 weeks after surgery, but can take </w:t>
      </w:r>
      <w:r w:rsidR="0093711A">
        <w:rPr>
          <w:sz w:val="24"/>
        </w:rPr>
        <w:t>up to 6 months to fully resolve</w:t>
      </w:r>
    </w:p>
    <w:p w:rsidR="002D6B91" w:rsidRDefault="002D6B91" w:rsidP="002D6B91">
      <w:pPr>
        <w:pStyle w:val="ListParagraph"/>
        <w:numPr>
          <w:ilvl w:val="0"/>
          <w:numId w:val="2"/>
        </w:numPr>
        <w:spacing w:after="0" w:line="240" w:lineRule="auto"/>
        <w:rPr>
          <w:sz w:val="24"/>
        </w:rPr>
      </w:pPr>
      <w:r>
        <w:rPr>
          <w:sz w:val="24"/>
        </w:rPr>
        <w:t>It is important that you exercise your LINX while you are recovering, by eating</w:t>
      </w:r>
      <w:r w:rsidR="0093711A">
        <w:rPr>
          <w:sz w:val="24"/>
        </w:rPr>
        <w:t xml:space="preserve"> frequently</w:t>
      </w:r>
    </w:p>
    <w:p w:rsidR="002D6B91" w:rsidRDefault="002D6B91" w:rsidP="002D6B91">
      <w:pPr>
        <w:pStyle w:val="ListParagraph"/>
        <w:numPr>
          <w:ilvl w:val="1"/>
          <w:numId w:val="2"/>
        </w:numPr>
        <w:spacing w:after="0" w:line="240" w:lineRule="auto"/>
        <w:rPr>
          <w:sz w:val="24"/>
        </w:rPr>
      </w:pPr>
      <w:r>
        <w:rPr>
          <w:sz w:val="24"/>
        </w:rPr>
        <w:t>This should be started immediately after surgery and contin</w:t>
      </w:r>
      <w:r w:rsidR="0093711A">
        <w:rPr>
          <w:sz w:val="24"/>
        </w:rPr>
        <w:t>ued for 6-8 weeks after surgery</w:t>
      </w:r>
    </w:p>
    <w:p w:rsidR="002D6B91" w:rsidRDefault="002D6B91" w:rsidP="002D6B91">
      <w:pPr>
        <w:pStyle w:val="ListParagraph"/>
        <w:numPr>
          <w:ilvl w:val="1"/>
          <w:numId w:val="2"/>
        </w:numPr>
        <w:spacing w:after="0" w:line="240" w:lineRule="auto"/>
        <w:rPr>
          <w:sz w:val="24"/>
        </w:rPr>
      </w:pPr>
      <w:r>
        <w:rPr>
          <w:sz w:val="24"/>
        </w:rPr>
        <w:t>If you do not exercise your LINX, you may require a procedure called “dilation”</w:t>
      </w:r>
    </w:p>
    <w:p w:rsidR="002D6B91" w:rsidRDefault="002D6B91" w:rsidP="002D6B91">
      <w:pPr>
        <w:pStyle w:val="ListParagraph"/>
        <w:numPr>
          <w:ilvl w:val="0"/>
          <w:numId w:val="2"/>
        </w:numPr>
        <w:spacing w:after="0" w:line="240" w:lineRule="auto"/>
        <w:rPr>
          <w:sz w:val="24"/>
        </w:rPr>
      </w:pPr>
      <w:r>
        <w:rPr>
          <w:sz w:val="24"/>
        </w:rPr>
        <w:t>Eat 3-6 meals daily (even if they are small meals)</w:t>
      </w:r>
    </w:p>
    <w:p w:rsidR="002D6B91" w:rsidRDefault="002D6B91" w:rsidP="002D6B91">
      <w:pPr>
        <w:pStyle w:val="ListParagraph"/>
        <w:numPr>
          <w:ilvl w:val="1"/>
          <w:numId w:val="2"/>
        </w:numPr>
        <w:spacing w:after="0" w:line="240" w:lineRule="auto"/>
        <w:rPr>
          <w:sz w:val="24"/>
        </w:rPr>
      </w:pPr>
      <w:r>
        <w:rPr>
          <w:sz w:val="24"/>
        </w:rPr>
        <w:t>Chew well and slowly</w:t>
      </w:r>
    </w:p>
    <w:p w:rsidR="002D6B91" w:rsidRDefault="002D6B91" w:rsidP="002D6B91">
      <w:pPr>
        <w:pStyle w:val="ListParagraph"/>
        <w:numPr>
          <w:ilvl w:val="1"/>
          <w:numId w:val="2"/>
        </w:numPr>
        <w:spacing w:after="0" w:line="240" w:lineRule="auto"/>
        <w:rPr>
          <w:sz w:val="24"/>
        </w:rPr>
      </w:pPr>
      <w:r>
        <w:rPr>
          <w:sz w:val="24"/>
        </w:rPr>
        <w:t xml:space="preserve">Make sure a </w:t>
      </w:r>
      <w:r w:rsidR="0093711A">
        <w:rPr>
          <w:sz w:val="24"/>
        </w:rPr>
        <w:t>swallow</w:t>
      </w:r>
      <w:r>
        <w:rPr>
          <w:sz w:val="24"/>
        </w:rPr>
        <w:t xml:space="preserve"> is completed by </w:t>
      </w:r>
      <w:r w:rsidR="0093711A">
        <w:rPr>
          <w:sz w:val="24"/>
        </w:rPr>
        <w:t>food passage into the stomach before taking another bite</w:t>
      </w:r>
    </w:p>
    <w:p w:rsidR="0093711A" w:rsidRDefault="0093711A" w:rsidP="002D6B91">
      <w:pPr>
        <w:pStyle w:val="ListParagraph"/>
        <w:numPr>
          <w:ilvl w:val="1"/>
          <w:numId w:val="2"/>
        </w:numPr>
        <w:spacing w:after="0" w:line="240" w:lineRule="auto"/>
        <w:rPr>
          <w:sz w:val="24"/>
        </w:rPr>
      </w:pPr>
      <w:r>
        <w:rPr>
          <w:sz w:val="24"/>
        </w:rPr>
        <w:t>Sips of liquids may be necessary between bites</w:t>
      </w:r>
    </w:p>
    <w:p w:rsidR="0093711A" w:rsidRDefault="0093711A" w:rsidP="0093711A">
      <w:pPr>
        <w:pStyle w:val="ListParagraph"/>
        <w:numPr>
          <w:ilvl w:val="0"/>
          <w:numId w:val="2"/>
        </w:numPr>
        <w:spacing w:after="0" w:line="240" w:lineRule="auto"/>
        <w:rPr>
          <w:sz w:val="24"/>
        </w:rPr>
      </w:pPr>
      <w:r>
        <w:rPr>
          <w:sz w:val="24"/>
        </w:rPr>
        <w:t>Between meals, eat a bite of pudding, yogurt, or a well-chewed bite of banana each hour while awake until your 6 week follow up appointment</w:t>
      </w:r>
    </w:p>
    <w:p w:rsidR="0093711A" w:rsidRDefault="0093711A" w:rsidP="0093711A">
      <w:pPr>
        <w:pStyle w:val="ListParagraph"/>
        <w:numPr>
          <w:ilvl w:val="1"/>
          <w:numId w:val="2"/>
        </w:numPr>
        <w:spacing w:after="0" w:line="240" w:lineRule="auto"/>
        <w:rPr>
          <w:sz w:val="24"/>
        </w:rPr>
      </w:pPr>
      <w:r>
        <w:rPr>
          <w:sz w:val="24"/>
        </w:rPr>
        <w:t>Half of a fig newton cookie every 1-2 hours can also be used to exercise your LINX device</w:t>
      </w:r>
    </w:p>
    <w:p w:rsidR="0093711A" w:rsidRDefault="0093711A" w:rsidP="0093711A">
      <w:pPr>
        <w:pStyle w:val="ListParagraph"/>
        <w:numPr>
          <w:ilvl w:val="0"/>
          <w:numId w:val="2"/>
        </w:numPr>
        <w:spacing w:after="0" w:line="240" w:lineRule="auto"/>
        <w:rPr>
          <w:sz w:val="24"/>
        </w:rPr>
      </w:pPr>
      <w:r>
        <w:rPr>
          <w:sz w:val="24"/>
        </w:rPr>
        <w:t>Refrain from drinking carbonated beverages to avoid gas and bloating</w:t>
      </w:r>
    </w:p>
    <w:p w:rsidR="0093711A" w:rsidRDefault="0093711A" w:rsidP="0093711A">
      <w:pPr>
        <w:pStyle w:val="ListParagraph"/>
        <w:numPr>
          <w:ilvl w:val="0"/>
          <w:numId w:val="2"/>
        </w:numPr>
        <w:spacing w:after="0" w:line="240" w:lineRule="auto"/>
        <w:rPr>
          <w:sz w:val="24"/>
        </w:rPr>
      </w:pPr>
      <w:r>
        <w:rPr>
          <w:sz w:val="24"/>
        </w:rPr>
        <w:t>Avoid drinking really hot or really cold liquids, as this may cause increased discomfort</w:t>
      </w:r>
    </w:p>
    <w:p w:rsidR="001B3DA4" w:rsidRPr="001B3DA4" w:rsidRDefault="001B3DA4" w:rsidP="001B3DA4">
      <w:pPr>
        <w:spacing w:after="0" w:line="240" w:lineRule="auto"/>
        <w:rPr>
          <w:sz w:val="24"/>
        </w:rPr>
      </w:pPr>
    </w:p>
    <w:p w:rsidR="005E1096" w:rsidRDefault="0093711A" w:rsidP="00550140">
      <w:pPr>
        <w:spacing w:after="0" w:line="240" w:lineRule="auto"/>
        <w:rPr>
          <w:b/>
          <w:sz w:val="28"/>
          <w:u w:val="single"/>
        </w:rPr>
      </w:pPr>
      <w:r w:rsidRPr="0093711A">
        <w:rPr>
          <w:b/>
          <w:sz w:val="28"/>
          <w:u w:val="single"/>
        </w:rPr>
        <w:t>ACTIVITY:</w:t>
      </w:r>
    </w:p>
    <w:p w:rsidR="00550140" w:rsidRDefault="00550140" w:rsidP="00550140">
      <w:pPr>
        <w:pStyle w:val="ListParagraph"/>
        <w:numPr>
          <w:ilvl w:val="0"/>
          <w:numId w:val="5"/>
        </w:numPr>
        <w:spacing w:after="0" w:line="240" w:lineRule="auto"/>
        <w:rPr>
          <w:sz w:val="24"/>
        </w:rPr>
      </w:pPr>
      <w:r>
        <w:rPr>
          <w:sz w:val="24"/>
        </w:rPr>
        <w:t>DO NOT drive while taking pain medication or until you are comfortable to drive</w:t>
      </w:r>
    </w:p>
    <w:p w:rsidR="00550140" w:rsidRDefault="00550140" w:rsidP="00550140">
      <w:pPr>
        <w:pStyle w:val="ListParagraph"/>
        <w:numPr>
          <w:ilvl w:val="0"/>
          <w:numId w:val="5"/>
        </w:numPr>
        <w:spacing w:after="0" w:line="240" w:lineRule="auto"/>
        <w:rPr>
          <w:sz w:val="24"/>
        </w:rPr>
      </w:pPr>
      <w:r>
        <w:rPr>
          <w:sz w:val="24"/>
        </w:rPr>
        <w:t>You CAN shower the day after surgery</w:t>
      </w:r>
    </w:p>
    <w:p w:rsidR="00550140" w:rsidRDefault="00550140" w:rsidP="00550140">
      <w:pPr>
        <w:pStyle w:val="ListParagraph"/>
        <w:numPr>
          <w:ilvl w:val="1"/>
          <w:numId w:val="5"/>
        </w:numPr>
        <w:spacing w:after="0" w:line="240" w:lineRule="auto"/>
        <w:rPr>
          <w:sz w:val="24"/>
        </w:rPr>
      </w:pPr>
      <w:r>
        <w:rPr>
          <w:sz w:val="24"/>
        </w:rPr>
        <w:t>DO NOT bathe or swim for 2 weeks</w:t>
      </w:r>
    </w:p>
    <w:p w:rsidR="00550140" w:rsidRDefault="00550140" w:rsidP="00550140">
      <w:pPr>
        <w:pStyle w:val="ListParagraph"/>
        <w:numPr>
          <w:ilvl w:val="0"/>
          <w:numId w:val="5"/>
        </w:numPr>
        <w:spacing w:after="0" w:line="240" w:lineRule="auto"/>
        <w:rPr>
          <w:sz w:val="24"/>
        </w:rPr>
      </w:pPr>
      <w:r>
        <w:rPr>
          <w:sz w:val="24"/>
        </w:rPr>
        <w:t>No lifting greater than 20 pounds for 5 weeks after surgery</w:t>
      </w:r>
    </w:p>
    <w:p w:rsidR="00550140" w:rsidRDefault="00550140" w:rsidP="00550140">
      <w:pPr>
        <w:pStyle w:val="ListParagraph"/>
        <w:numPr>
          <w:ilvl w:val="0"/>
          <w:numId w:val="5"/>
        </w:numPr>
        <w:spacing w:after="0" w:line="240" w:lineRule="auto"/>
        <w:rPr>
          <w:sz w:val="24"/>
        </w:rPr>
      </w:pPr>
      <w:r>
        <w:rPr>
          <w:sz w:val="24"/>
        </w:rPr>
        <w:t>No strenuous abdominal activity, such as sit ups, for 6 weeks</w:t>
      </w:r>
    </w:p>
    <w:p w:rsidR="00550140" w:rsidRDefault="00550140" w:rsidP="00550140">
      <w:pPr>
        <w:spacing w:after="0" w:line="240" w:lineRule="auto"/>
        <w:rPr>
          <w:sz w:val="24"/>
        </w:rPr>
      </w:pPr>
    </w:p>
    <w:p w:rsidR="00550140" w:rsidRPr="00550140" w:rsidRDefault="00550140" w:rsidP="00550140">
      <w:pPr>
        <w:spacing w:after="0" w:line="240" w:lineRule="auto"/>
        <w:rPr>
          <w:b/>
          <w:sz w:val="24"/>
          <w:u w:val="single"/>
        </w:rPr>
      </w:pPr>
      <w:r w:rsidRPr="00550140">
        <w:rPr>
          <w:b/>
          <w:sz w:val="28"/>
          <w:u w:val="single"/>
        </w:rPr>
        <w:t>DIFFICULTY SWALLOWING:</w:t>
      </w:r>
    </w:p>
    <w:p w:rsidR="00550140" w:rsidRDefault="00550140" w:rsidP="00550140">
      <w:pPr>
        <w:pStyle w:val="ListParagraph"/>
        <w:numPr>
          <w:ilvl w:val="0"/>
          <w:numId w:val="6"/>
        </w:numPr>
        <w:spacing w:after="0" w:line="240" w:lineRule="auto"/>
        <w:rPr>
          <w:sz w:val="24"/>
        </w:rPr>
      </w:pPr>
      <w:r>
        <w:rPr>
          <w:sz w:val="24"/>
        </w:rPr>
        <w:t>This is expected and considered normal between 2 &amp; 12 weeks after surgery</w:t>
      </w:r>
    </w:p>
    <w:p w:rsidR="00550140" w:rsidRDefault="00550140" w:rsidP="00550140">
      <w:pPr>
        <w:pStyle w:val="ListParagraph"/>
        <w:numPr>
          <w:ilvl w:val="0"/>
          <w:numId w:val="6"/>
        </w:numPr>
        <w:spacing w:after="0" w:line="240" w:lineRule="auto"/>
        <w:rPr>
          <w:sz w:val="24"/>
        </w:rPr>
      </w:pPr>
      <w:r>
        <w:rPr>
          <w:sz w:val="24"/>
        </w:rPr>
        <w:t>It is typically the worst around week 6</w:t>
      </w:r>
    </w:p>
    <w:p w:rsidR="00550140" w:rsidRDefault="00550140" w:rsidP="00550140">
      <w:pPr>
        <w:pStyle w:val="ListParagraph"/>
        <w:numPr>
          <w:ilvl w:val="0"/>
          <w:numId w:val="6"/>
        </w:numPr>
        <w:spacing w:after="0" w:line="240" w:lineRule="auto"/>
        <w:rPr>
          <w:sz w:val="24"/>
        </w:rPr>
      </w:pPr>
      <w:r>
        <w:rPr>
          <w:sz w:val="24"/>
        </w:rPr>
        <w:t>Eat or drink slowly over 1 hour</w:t>
      </w:r>
    </w:p>
    <w:p w:rsidR="00550140" w:rsidRDefault="00550140" w:rsidP="00550140">
      <w:pPr>
        <w:pStyle w:val="ListParagraph"/>
        <w:numPr>
          <w:ilvl w:val="1"/>
          <w:numId w:val="6"/>
        </w:numPr>
        <w:spacing w:after="0" w:line="240" w:lineRule="auto"/>
        <w:rPr>
          <w:sz w:val="24"/>
        </w:rPr>
      </w:pPr>
      <w:r>
        <w:rPr>
          <w:sz w:val="24"/>
        </w:rPr>
        <w:t>Chew food well and wash a swallow down with a sip of liquid between bites</w:t>
      </w:r>
    </w:p>
    <w:p w:rsidR="00550140" w:rsidRDefault="00550140" w:rsidP="00550140">
      <w:pPr>
        <w:pStyle w:val="ListParagraph"/>
        <w:numPr>
          <w:ilvl w:val="1"/>
          <w:numId w:val="6"/>
        </w:numPr>
        <w:spacing w:after="0" w:line="240" w:lineRule="auto"/>
        <w:rPr>
          <w:sz w:val="24"/>
        </w:rPr>
      </w:pPr>
      <w:r>
        <w:rPr>
          <w:sz w:val="24"/>
        </w:rPr>
        <w:t>Make sure a swallow is complete before starting another</w:t>
      </w:r>
    </w:p>
    <w:p w:rsidR="00550140" w:rsidRDefault="001B3DA4" w:rsidP="001B3DA4">
      <w:pPr>
        <w:pStyle w:val="ListParagraph"/>
        <w:numPr>
          <w:ilvl w:val="0"/>
          <w:numId w:val="6"/>
        </w:numPr>
        <w:spacing w:after="0" w:line="240" w:lineRule="auto"/>
        <w:rPr>
          <w:sz w:val="24"/>
        </w:rPr>
      </w:pPr>
      <w:r>
        <w:rPr>
          <w:sz w:val="24"/>
        </w:rPr>
        <w:t>Eat smaller, more frequent meals</w:t>
      </w:r>
    </w:p>
    <w:p w:rsidR="001B3DA4" w:rsidRDefault="001B3DA4" w:rsidP="001B3DA4">
      <w:pPr>
        <w:pStyle w:val="ListParagraph"/>
        <w:numPr>
          <w:ilvl w:val="0"/>
          <w:numId w:val="6"/>
        </w:numPr>
        <w:spacing w:after="0" w:line="240" w:lineRule="auto"/>
        <w:rPr>
          <w:sz w:val="24"/>
        </w:rPr>
      </w:pPr>
      <w:r>
        <w:rPr>
          <w:sz w:val="24"/>
        </w:rPr>
        <w:t>If food seems like it gets stuck, slowly drink warm water</w:t>
      </w:r>
    </w:p>
    <w:p w:rsidR="001B3DA4" w:rsidRDefault="001B3DA4" w:rsidP="001B3DA4">
      <w:pPr>
        <w:pStyle w:val="ListParagraph"/>
        <w:numPr>
          <w:ilvl w:val="0"/>
          <w:numId w:val="6"/>
        </w:numPr>
        <w:spacing w:after="0" w:line="240" w:lineRule="auto"/>
        <w:rPr>
          <w:sz w:val="24"/>
        </w:rPr>
      </w:pPr>
      <w:r>
        <w:rPr>
          <w:sz w:val="24"/>
        </w:rPr>
        <w:t xml:space="preserve">Some cases may take 6 months to fully </w:t>
      </w:r>
      <w:proofErr w:type="spellStart"/>
      <w:r>
        <w:rPr>
          <w:sz w:val="24"/>
        </w:rPr>
        <w:t>desolve</w:t>
      </w:r>
      <w:proofErr w:type="spellEnd"/>
    </w:p>
    <w:p w:rsidR="001B3DA4" w:rsidRDefault="001B3DA4" w:rsidP="001B3DA4">
      <w:pPr>
        <w:spacing w:after="0" w:line="240" w:lineRule="auto"/>
        <w:rPr>
          <w:sz w:val="24"/>
        </w:rPr>
      </w:pPr>
    </w:p>
    <w:p w:rsidR="001B3DA4" w:rsidRPr="001B3DA4" w:rsidRDefault="001B3DA4" w:rsidP="001B3DA4">
      <w:pPr>
        <w:spacing w:after="0" w:line="240" w:lineRule="auto"/>
        <w:rPr>
          <w:b/>
          <w:sz w:val="28"/>
          <w:u w:val="single"/>
        </w:rPr>
      </w:pPr>
      <w:r w:rsidRPr="001B3DA4">
        <w:rPr>
          <w:b/>
          <w:sz w:val="28"/>
          <w:u w:val="single"/>
        </w:rPr>
        <w:t>BLOATING/GAS:</w:t>
      </w:r>
    </w:p>
    <w:p w:rsidR="001B3DA4" w:rsidRDefault="001B3DA4" w:rsidP="001B3DA4">
      <w:pPr>
        <w:pStyle w:val="ListParagraph"/>
        <w:numPr>
          <w:ilvl w:val="0"/>
          <w:numId w:val="7"/>
        </w:numPr>
        <w:spacing w:after="0" w:line="240" w:lineRule="auto"/>
        <w:rPr>
          <w:sz w:val="24"/>
        </w:rPr>
      </w:pPr>
      <w:r>
        <w:rPr>
          <w:sz w:val="24"/>
        </w:rPr>
        <w:t>Eat or drink slowly over a 1 hour period. Do not over eat</w:t>
      </w:r>
    </w:p>
    <w:p w:rsidR="001B3DA4" w:rsidRDefault="001B3DA4" w:rsidP="001B3DA4">
      <w:pPr>
        <w:pStyle w:val="ListParagraph"/>
        <w:numPr>
          <w:ilvl w:val="0"/>
          <w:numId w:val="7"/>
        </w:numPr>
        <w:spacing w:after="0" w:line="240" w:lineRule="auto"/>
        <w:rPr>
          <w:sz w:val="24"/>
        </w:rPr>
      </w:pPr>
      <w:r>
        <w:rPr>
          <w:sz w:val="24"/>
        </w:rPr>
        <w:t>Limit gas-forming foods and habits, such as: carbonation, beans, &amp; raw vegetables</w:t>
      </w:r>
    </w:p>
    <w:p w:rsidR="001B3DA4" w:rsidRDefault="001B3DA4" w:rsidP="001B3DA4">
      <w:pPr>
        <w:pStyle w:val="ListParagraph"/>
        <w:numPr>
          <w:ilvl w:val="0"/>
          <w:numId w:val="7"/>
        </w:numPr>
        <w:spacing w:after="0" w:line="240" w:lineRule="auto"/>
        <w:rPr>
          <w:sz w:val="24"/>
        </w:rPr>
      </w:pPr>
      <w:r>
        <w:rPr>
          <w:sz w:val="24"/>
        </w:rPr>
        <w:t>Take Gas-X or Simethicone over-the-counter as directed on the packaging before meals</w:t>
      </w:r>
    </w:p>
    <w:p w:rsidR="001B3DA4" w:rsidRDefault="001B3DA4" w:rsidP="001B3DA4">
      <w:pPr>
        <w:spacing w:after="0" w:line="240" w:lineRule="auto"/>
        <w:rPr>
          <w:sz w:val="24"/>
        </w:rPr>
      </w:pPr>
    </w:p>
    <w:p w:rsidR="001B3DA4" w:rsidRPr="001B3DA4" w:rsidRDefault="001B3DA4" w:rsidP="001B3DA4">
      <w:pPr>
        <w:spacing w:after="0" w:line="240" w:lineRule="auto"/>
        <w:rPr>
          <w:b/>
          <w:sz w:val="28"/>
          <w:u w:val="single"/>
        </w:rPr>
      </w:pPr>
      <w:r w:rsidRPr="001B3DA4">
        <w:rPr>
          <w:b/>
          <w:sz w:val="28"/>
          <w:u w:val="single"/>
        </w:rPr>
        <w:t>ACID REFLUX:</w:t>
      </w:r>
    </w:p>
    <w:p w:rsidR="001B3DA4" w:rsidRDefault="001B3DA4" w:rsidP="001B3DA4">
      <w:pPr>
        <w:pStyle w:val="ListParagraph"/>
        <w:numPr>
          <w:ilvl w:val="0"/>
          <w:numId w:val="8"/>
        </w:numPr>
        <w:spacing w:after="0" w:line="240" w:lineRule="auto"/>
        <w:rPr>
          <w:sz w:val="24"/>
        </w:rPr>
      </w:pPr>
      <w:r>
        <w:rPr>
          <w:sz w:val="24"/>
        </w:rPr>
        <w:t>You may feel like you are having acid reflux while you are recovering. This is likely not reflux at all.</w:t>
      </w:r>
    </w:p>
    <w:p w:rsidR="001B3DA4" w:rsidRDefault="001B3DA4" w:rsidP="001B3DA4">
      <w:pPr>
        <w:pStyle w:val="ListParagraph"/>
        <w:numPr>
          <w:ilvl w:val="1"/>
          <w:numId w:val="8"/>
        </w:numPr>
        <w:spacing w:after="0" w:line="240" w:lineRule="auto"/>
        <w:rPr>
          <w:sz w:val="24"/>
        </w:rPr>
      </w:pPr>
      <w:r>
        <w:rPr>
          <w:sz w:val="24"/>
        </w:rPr>
        <w:t>This typically resolves by 8 weeks after surgery</w:t>
      </w:r>
    </w:p>
    <w:p w:rsidR="001B3DA4" w:rsidRDefault="001B3DA4" w:rsidP="001B3DA4">
      <w:pPr>
        <w:pStyle w:val="ListParagraph"/>
        <w:numPr>
          <w:ilvl w:val="0"/>
          <w:numId w:val="8"/>
        </w:numPr>
        <w:spacing w:after="0" w:line="240" w:lineRule="auto"/>
        <w:rPr>
          <w:sz w:val="24"/>
        </w:rPr>
      </w:pPr>
      <w:r>
        <w:rPr>
          <w:sz w:val="24"/>
        </w:rPr>
        <w:t xml:space="preserve">Your surgeon will wean off your Proton Pump </w:t>
      </w:r>
      <w:proofErr w:type="spellStart"/>
      <w:r>
        <w:rPr>
          <w:sz w:val="24"/>
        </w:rPr>
        <w:t>Inihibitor</w:t>
      </w:r>
      <w:proofErr w:type="spellEnd"/>
      <w:r>
        <w:rPr>
          <w:sz w:val="24"/>
        </w:rPr>
        <w:t xml:space="preserve"> after your LINX surgery. Ask them any questions regarding this process.</w:t>
      </w:r>
    </w:p>
    <w:p w:rsidR="001B3DA4" w:rsidRDefault="001B3DA4" w:rsidP="001B3DA4">
      <w:pPr>
        <w:pStyle w:val="ListParagraph"/>
        <w:numPr>
          <w:ilvl w:val="0"/>
          <w:numId w:val="8"/>
        </w:numPr>
        <w:spacing w:after="0" w:line="240" w:lineRule="auto"/>
        <w:rPr>
          <w:sz w:val="24"/>
        </w:rPr>
      </w:pPr>
      <w:r>
        <w:rPr>
          <w:sz w:val="24"/>
        </w:rPr>
        <w:t>After you are weaned off your PPI medication, try over the counter Pepcid Complete if you have stomach pain or symptoms like reflux</w:t>
      </w:r>
    </w:p>
    <w:p w:rsidR="001B3DA4" w:rsidRPr="001B3DA4" w:rsidRDefault="001B3DA4" w:rsidP="001B3DA4">
      <w:pPr>
        <w:spacing w:after="0" w:line="240" w:lineRule="auto"/>
        <w:rPr>
          <w:b/>
          <w:sz w:val="28"/>
          <w:u w:val="single"/>
        </w:rPr>
      </w:pPr>
    </w:p>
    <w:p w:rsidR="001B3DA4" w:rsidRDefault="001B3DA4" w:rsidP="001B3DA4">
      <w:pPr>
        <w:spacing w:after="0" w:line="240" w:lineRule="auto"/>
        <w:rPr>
          <w:b/>
          <w:sz w:val="28"/>
          <w:u w:val="single"/>
        </w:rPr>
      </w:pPr>
      <w:r w:rsidRPr="001B3DA4">
        <w:rPr>
          <w:b/>
          <w:sz w:val="28"/>
          <w:u w:val="single"/>
        </w:rPr>
        <w:t>PAIN:</w:t>
      </w:r>
    </w:p>
    <w:p w:rsidR="001B3DA4" w:rsidRPr="00214F52" w:rsidRDefault="00214F52" w:rsidP="001B3DA4">
      <w:pPr>
        <w:pStyle w:val="ListParagraph"/>
        <w:numPr>
          <w:ilvl w:val="0"/>
          <w:numId w:val="9"/>
        </w:numPr>
        <w:spacing w:after="0" w:line="240" w:lineRule="auto"/>
        <w:rPr>
          <w:sz w:val="28"/>
        </w:rPr>
      </w:pPr>
      <w:r>
        <w:rPr>
          <w:sz w:val="24"/>
        </w:rPr>
        <w:t>Pain is usually worst during the 5 days after surgery, but soreness is expected for up to 6 weeks. Some patients have spasms in their esophagus while eating for a short time after surgery.</w:t>
      </w:r>
    </w:p>
    <w:p w:rsidR="00214F52" w:rsidRPr="00214F52" w:rsidRDefault="00214F52" w:rsidP="00214F52">
      <w:pPr>
        <w:pStyle w:val="ListParagraph"/>
        <w:numPr>
          <w:ilvl w:val="1"/>
          <w:numId w:val="9"/>
        </w:numPr>
        <w:spacing w:after="0" w:line="240" w:lineRule="auto"/>
        <w:rPr>
          <w:sz w:val="28"/>
        </w:rPr>
      </w:pPr>
      <w:r>
        <w:rPr>
          <w:sz w:val="24"/>
        </w:rPr>
        <w:t>Take your pain medication as directed</w:t>
      </w:r>
    </w:p>
    <w:p w:rsidR="00214F52" w:rsidRPr="00214F52" w:rsidRDefault="00214F52" w:rsidP="00214F52">
      <w:pPr>
        <w:pStyle w:val="ListParagraph"/>
        <w:numPr>
          <w:ilvl w:val="1"/>
          <w:numId w:val="9"/>
        </w:numPr>
        <w:spacing w:after="0" w:line="240" w:lineRule="auto"/>
        <w:rPr>
          <w:sz w:val="28"/>
        </w:rPr>
      </w:pPr>
      <w:r>
        <w:rPr>
          <w:sz w:val="24"/>
        </w:rPr>
        <w:t>If you have pain with eating, take your pain medication 30 minutes before a meal</w:t>
      </w:r>
    </w:p>
    <w:p w:rsidR="00214F52" w:rsidRPr="001B3DA4" w:rsidRDefault="00214F52" w:rsidP="00214F52">
      <w:pPr>
        <w:pStyle w:val="ListParagraph"/>
        <w:numPr>
          <w:ilvl w:val="1"/>
          <w:numId w:val="9"/>
        </w:numPr>
        <w:spacing w:after="0" w:line="240" w:lineRule="auto"/>
        <w:rPr>
          <w:sz w:val="28"/>
        </w:rPr>
      </w:pPr>
      <w:r>
        <w:rPr>
          <w:sz w:val="24"/>
        </w:rPr>
        <w:t>Take your nausea medication as directed. This may help with pain as well.</w:t>
      </w:r>
    </w:p>
    <w:p w:rsidR="001B3DA4" w:rsidRDefault="001B3DA4" w:rsidP="001B3DA4">
      <w:pPr>
        <w:spacing w:after="0" w:line="240" w:lineRule="auto"/>
        <w:rPr>
          <w:sz w:val="24"/>
        </w:rPr>
      </w:pPr>
    </w:p>
    <w:p w:rsidR="001B3DA4" w:rsidRPr="001B3DA4" w:rsidRDefault="001B3DA4" w:rsidP="001B3DA4">
      <w:pPr>
        <w:spacing w:after="0" w:line="240" w:lineRule="auto"/>
        <w:rPr>
          <w:sz w:val="24"/>
        </w:rPr>
      </w:pPr>
    </w:p>
    <w:sectPr w:rsidR="001B3DA4" w:rsidRPr="001B3DA4" w:rsidSect="00214F52">
      <w:headerReference w:type="default" r:id="rId7"/>
      <w:footerReference w:type="default" r:id="rId8"/>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B25" w:rsidRDefault="00823B25" w:rsidP="00823B25">
      <w:pPr>
        <w:spacing w:after="0" w:line="240" w:lineRule="auto"/>
      </w:pPr>
      <w:r>
        <w:separator/>
      </w:r>
    </w:p>
  </w:endnote>
  <w:endnote w:type="continuationSeparator" w:id="0">
    <w:p w:rsidR="00823B25" w:rsidRDefault="00823B25" w:rsidP="00823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B25" w:rsidRDefault="00823B25">
    <w:pPr>
      <w:pStyle w:val="Footer"/>
    </w:pPr>
    <w:r>
      <w:rPr>
        <w:noProof/>
      </w:rPr>
      <w:drawing>
        <wp:anchor distT="0" distB="0" distL="114300" distR="114300" simplePos="0" relativeHeight="251660288" behindDoc="1" locked="0" layoutInCell="1" allowOverlap="1" wp14:anchorId="37B94596" wp14:editId="59AF65DB">
          <wp:simplePos x="0" y="0"/>
          <wp:positionH relativeFrom="margin">
            <wp:align>center</wp:align>
          </wp:positionH>
          <wp:positionV relativeFrom="paragraph">
            <wp:posOffset>-153035</wp:posOffset>
          </wp:positionV>
          <wp:extent cx="1676400" cy="523875"/>
          <wp:effectExtent l="0" t="0" r="0" b="9525"/>
          <wp:wrapTight wrapText="bothSides">
            <wp:wrapPolygon edited="0">
              <wp:start x="0" y="0"/>
              <wp:lineTo x="0" y="21207"/>
              <wp:lineTo x="21355" y="21207"/>
              <wp:lineTo x="2135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MG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6400" cy="523875"/>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B25" w:rsidRDefault="00823B25" w:rsidP="00823B25">
      <w:pPr>
        <w:spacing w:after="0" w:line="240" w:lineRule="auto"/>
      </w:pPr>
      <w:r>
        <w:separator/>
      </w:r>
    </w:p>
  </w:footnote>
  <w:footnote w:type="continuationSeparator" w:id="0">
    <w:p w:rsidR="00823B25" w:rsidRDefault="00823B25" w:rsidP="00823B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096" w:rsidRDefault="005E1096" w:rsidP="005E1096">
    <w:pPr>
      <w:spacing w:after="0" w:line="240" w:lineRule="auto"/>
      <w:ind w:left="7200"/>
      <w:rPr>
        <w:sz w:val="18"/>
      </w:rPr>
    </w:pPr>
    <w:r>
      <w:rPr>
        <w:noProof/>
      </w:rPr>
      <mc:AlternateContent>
        <mc:Choice Requires="wps">
          <w:drawing>
            <wp:anchor distT="0" distB="0" distL="114300" distR="114300" simplePos="0" relativeHeight="251661312" behindDoc="0" locked="0" layoutInCell="1" allowOverlap="1" wp14:anchorId="5CA2A35C" wp14:editId="6661DD08">
              <wp:simplePos x="0" y="0"/>
              <wp:positionH relativeFrom="column">
                <wp:posOffset>4467225</wp:posOffset>
              </wp:positionH>
              <wp:positionV relativeFrom="paragraph">
                <wp:posOffset>85726</wp:posOffset>
              </wp:positionV>
              <wp:extent cx="0" cy="8191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0" cy="819150"/>
                      </a:xfrm>
                      <a:prstGeom prst="line">
                        <a:avLst/>
                      </a:prstGeom>
                      <a:ln>
                        <a:solidFill>
                          <a:srgbClr val="0033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66489"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75pt,6.75pt" to="351.7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" strokecolor="#03c" strokeweight=".5pt">
              <v:stroke joinstyle="miter"/>
            </v:line>
          </w:pict>
        </mc:Fallback>
      </mc:AlternateContent>
    </w:r>
    <w:r w:rsidRPr="00823B25">
      <w:rPr>
        <w:noProof/>
      </w:rPr>
      <w:drawing>
        <wp:anchor distT="0" distB="0" distL="114300" distR="114300" simplePos="0" relativeHeight="251659264" behindDoc="1" locked="0" layoutInCell="1" allowOverlap="1" wp14:anchorId="4798C853" wp14:editId="4B49F357">
          <wp:simplePos x="0" y="0"/>
          <wp:positionH relativeFrom="margin">
            <wp:posOffset>-318135</wp:posOffset>
          </wp:positionH>
          <wp:positionV relativeFrom="paragraph">
            <wp:posOffset>6350</wp:posOffset>
          </wp:positionV>
          <wp:extent cx="2016125" cy="660400"/>
          <wp:effectExtent l="0" t="0" r="3175" b="6350"/>
          <wp:wrapTight wrapText="bothSides">
            <wp:wrapPolygon edited="0">
              <wp:start x="0" y="0"/>
              <wp:lineTo x="0" y="21185"/>
              <wp:lineTo x="21430" y="21185"/>
              <wp:lineTo x="214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M logo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6125" cy="660400"/>
                  </a:xfrm>
                  <a:prstGeom prst="rect">
                    <a:avLst/>
                  </a:prstGeom>
                </pic:spPr>
              </pic:pic>
            </a:graphicData>
          </a:graphic>
          <wp14:sizeRelH relativeFrom="margin">
            <wp14:pctWidth>0</wp14:pctWidth>
          </wp14:sizeRelH>
          <wp14:sizeRelV relativeFrom="margin">
            <wp14:pctHeight>0</wp14:pctHeight>
          </wp14:sizeRelV>
        </wp:anchor>
      </w:drawing>
    </w:r>
  </w:p>
  <w:p w:rsidR="005E1096" w:rsidRDefault="005E1096" w:rsidP="005E1096">
    <w:pPr>
      <w:spacing w:after="0" w:line="240" w:lineRule="auto"/>
      <w:ind w:left="7200"/>
      <w:rPr>
        <w:sz w:val="18"/>
      </w:rPr>
    </w:pPr>
    <w:r w:rsidRPr="005E1096">
      <w:rPr>
        <w:sz w:val="18"/>
      </w:rPr>
      <w:t>2975 E. Broad St., Suite 200</w:t>
    </w:r>
  </w:p>
  <w:p w:rsidR="005E1096" w:rsidRDefault="005E1096" w:rsidP="005E1096">
    <w:pPr>
      <w:spacing w:after="0" w:line="240" w:lineRule="auto"/>
      <w:ind w:left="6480" w:firstLine="720"/>
      <w:rPr>
        <w:sz w:val="18"/>
      </w:rPr>
    </w:pPr>
    <w:r>
      <w:rPr>
        <w:sz w:val="18"/>
      </w:rPr>
      <w:t>Mansfield, Texas 76063</w:t>
    </w:r>
  </w:p>
  <w:p w:rsidR="005E1096" w:rsidRDefault="005E1096" w:rsidP="005E1096">
    <w:pPr>
      <w:spacing w:after="0" w:line="240" w:lineRule="auto"/>
      <w:rPr>
        <w:sz w:val="18"/>
      </w:rPr>
    </w:pPr>
    <w:r>
      <w:rPr>
        <w:sz w:val="18"/>
      </w:rPr>
      <w:tab/>
    </w:r>
  </w:p>
  <w:p w:rsidR="005E1096" w:rsidRDefault="005E1096" w:rsidP="005E1096">
    <w:pPr>
      <w:spacing w:after="0" w:line="240" w:lineRule="auto"/>
      <w:ind w:left="6480" w:firstLine="720"/>
      <w:rPr>
        <w:sz w:val="18"/>
      </w:rPr>
    </w:pPr>
    <w:r>
      <w:rPr>
        <w:sz w:val="18"/>
      </w:rPr>
      <w:t>682-518-8619</w:t>
    </w:r>
  </w:p>
  <w:p w:rsidR="00823B25" w:rsidRDefault="005E1096" w:rsidP="005E1096">
    <w:pPr>
      <w:spacing w:after="0" w:line="240" w:lineRule="auto"/>
      <w:ind w:left="6480" w:firstLine="720"/>
      <w:rPr>
        <w:sz w:val="18"/>
      </w:rPr>
    </w:pPr>
    <w:r>
      <w:rPr>
        <w:sz w:val="18"/>
      </w:rPr>
      <w:t>682-518-8195</w:t>
    </w:r>
  </w:p>
  <w:p w:rsidR="005E1096" w:rsidRPr="005E1096" w:rsidRDefault="005E1096" w:rsidP="005E1096">
    <w:pPr>
      <w:spacing w:after="0" w:line="240" w:lineRule="auto"/>
      <w:ind w:left="6480" w:firstLine="720"/>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95213"/>
    <w:multiLevelType w:val="hybridMultilevel"/>
    <w:tmpl w:val="D5CA2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468BD"/>
    <w:multiLevelType w:val="hybridMultilevel"/>
    <w:tmpl w:val="DA2A14C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90158"/>
    <w:multiLevelType w:val="hybridMultilevel"/>
    <w:tmpl w:val="2FCADFF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0662D0"/>
    <w:multiLevelType w:val="hybridMultilevel"/>
    <w:tmpl w:val="88EAE870"/>
    <w:lvl w:ilvl="0" w:tplc="36420C1A">
      <w:start w:val="1"/>
      <w:numFmt w:val="decimal"/>
      <w:lvlText w:val="%1."/>
      <w:lvlJc w:val="left"/>
      <w:pPr>
        <w:ind w:left="720" w:hanging="360"/>
      </w:pPr>
      <w:rPr>
        <w:sz w:val="24"/>
      </w:rPr>
    </w:lvl>
    <w:lvl w:ilvl="1" w:tplc="04090003">
      <w:start w:val="1"/>
      <w:numFmt w:val="bullet"/>
      <w:lvlText w:val="o"/>
      <w:lvlJc w:val="left"/>
      <w:pPr>
        <w:ind w:left="1440" w:hanging="360"/>
      </w:pPr>
      <w:rPr>
        <w:rFonts w:ascii="Courier New" w:hAnsi="Courier New" w:cs="Courier New"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015FD2"/>
    <w:multiLevelType w:val="hybridMultilevel"/>
    <w:tmpl w:val="1F7AD25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6543D3"/>
    <w:multiLevelType w:val="hybridMultilevel"/>
    <w:tmpl w:val="8C644C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8417697"/>
    <w:multiLevelType w:val="hybridMultilevel"/>
    <w:tmpl w:val="7E560A8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5840F9"/>
    <w:multiLevelType w:val="hybridMultilevel"/>
    <w:tmpl w:val="AD9EF8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B22CB3"/>
    <w:multiLevelType w:val="hybridMultilevel"/>
    <w:tmpl w:val="BAB0ABE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5"/>
  </w:num>
  <w:num w:numId="5">
    <w:abstractNumId w:val="6"/>
  </w:num>
  <w:num w:numId="6">
    <w:abstractNumId w:val="8"/>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B25"/>
    <w:rsid w:val="001B3DA4"/>
    <w:rsid w:val="00214F52"/>
    <w:rsid w:val="002D6B91"/>
    <w:rsid w:val="00550140"/>
    <w:rsid w:val="00555329"/>
    <w:rsid w:val="005E1096"/>
    <w:rsid w:val="00823B25"/>
    <w:rsid w:val="0093711A"/>
    <w:rsid w:val="00DC0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5F2486F-9FD4-40AB-9DB9-A1CE1680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B25"/>
  </w:style>
  <w:style w:type="paragraph" w:styleId="Footer">
    <w:name w:val="footer"/>
    <w:basedOn w:val="Normal"/>
    <w:link w:val="FooterChar"/>
    <w:uiPriority w:val="99"/>
    <w:unhideWhenUsed/>
    <w:rsid w:val="00823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B25"/>
  </w:style>
  <w:style w:type="paragraph" w:styleId="ListParagraph">
    <w:name w:val="List Paragraph"/>
    <w:basedOn w:val="Normal"/>
    <w:uiPriority w:val="34"/>
    <w:qFormat/>
    <w:rsid w:val="00555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Methodist Health System</Company>
  <LinksUpToDate>false</LinksUpToDate>
  <CharactersWithSpaces>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Villalpando, Lauren M</dc:creator>
  <cp:keywords/>
  <dc:description/>
  <cp:lastModifiedBy>Villalpando, Lauren M</cp:lastModifiedBy>
  <cp:revision>3</cp:revision>
  <dcterms:created xsi:type="dcterms:W3CDTF">2019-07-11T17:31:00Z</dcterms:created>
  <dcterms:modified xsi:type="dcterms:W3CDTF">2019-07-11T17:54:00Z</dcterms:modified>
</cp:coreProperties>
</file>